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1600" w:lineRule="exact"/>
        <w:jc w:val="center"/>
        <w:rPr>
          <w:rFonts w:ascii="方正小标宋简体" w:eastAsia="方正小标宋简体"/>
          <w:color w:val="FF0000"/>
          <w:spacing w:val="80"/>
          <w:w w:val="70"/>
          <w:sz w:val="120"/>
          <w:szCs w:val="120"/>
        </w:rPr>
      </w:pPr>
      <w:r>
        <w:rPr>
          <w:rFonts w:ascii="方正小标宋简体" w:eastAsia="方正小标宋简体" w:cs="方正小标宋简体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1"/>
        <w:spacing w:line="600" w:lineRule="atLeast"/>
      </w:pPr>
    </w:p>
    <w:p>
      <w:pPr>
        <w:jc w:val="center"/>
        <w:rPr>
          <w:rFonts w:hint="eastAsia" w:ascii="Mongolian Baiti" w:hAnsi="Mongolian Baiti" w:eastAsia="方正仿宋_GBK" w:cs="Mongolian Baiti"/>
          <w:sz w:val="32"/>
          <w:szCs w:val="32"/>
        </w:rPr>
      </w:pPr>
    </w:p>
    <w:p>
      <w:pPr>
        <w:spacing w:line="600" w:lineRule="exact"/>
        <w:jc w:val="center"/>
        <w:rPr>
          <w:rFonts w:hint="eastAsia" w:eastAsia="方正仿宋_GBK"/>
          <w:sz w:val="32"/>
          <w:szCs w:val="32"/>
        </w:rPr>
      </w:pPr>
      <w:bookmarkStart w:id="0" w:name="OLE_LINK1"/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富财农〔20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117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号</w:t>
      </w:r>
      <w:bookmarkEnd w:id="0"/>
    </w:p>
    <w:p>
      <w:pPr>
        <w:pStyle w:val="11"/>
        <w:jc w:val="center"/>
      </w:pPr>
    </w:p>
    <w:p>
      <w:pPr>
        <w:spacing w:line="600" w:lineRule="exact"/>
        <w:rPr>
          <w:rFonts w:ascii="方正小标宋_GBK" w:eastAsia="方正小标宋_GBK" w:cs="方正小标宋_GBK"/>
          <w:spacing w:val="-10"/>
          <w:w w:val="50"/>
          <w:sz w:val="110"/>
          <w:szCs w:val="110"/>
        </w:rPr>
      </w:pPr>
    </w:p>
    <w:p>
      <w:pPr>
        <w:spacing w:line="600" w:lineRule="exact"/>
        <w:jc w:val="center"/>
        <w:rPr>
          <w:rFonts w:hint="eastAsia" w:asci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 w:cs="方正小标宋_GBK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eastAsia="方正小标宋_GBK" w:cs="方正小标宋_GBK"/>
          <w:sz w:val="44"/>
          <w:szCs w:val="44"/>
        </w:rPr>
        <w:t>关于下达</w:t>
      </w:r>
      <w:r>
        <w:rPr>
          <w:rFonts w:hint="eastAsia" w:ascii="方正小标宋_GBK" w:eastAsia="方正小标宋_GBK" w:cs="方正小标宋_GBK"/>
          <w:sz w:val="44"/>
          <w:szCs w:val="44"/>
          <w:lang w:val="en-US" w:eastAsia="zh-CN"/>
        </w:rPr>
        <w:t>中央财政衔接资金</w:t>
      </w:r>
    </w:p>
    <w:p>
      <w:pPr>
        <w:spacing w:line="600" w:lineRule="exact"/>
        <w:jc w:val="center"/>
        <w:rPr>
          <w:rFonts w:hint="default" w:ascii="方正小标宋_GBK" w:eastAsia="方正小标宋_GBK" w:cs="方正小标宋_GBK"/>
          <w:spacing w:val="-8"/>
          <w:sz w:val="44"/>
          <w:szCs w:val="44"/>
          <w:lang w:val="en-US" w:eastAsia="zh-CN"/>
        </w:rPr>
      </w:pPr>
      <w:r>
        <w:rPr>
          <w:rFonts w:hint="eastAsia" w:ascii="方正小标宋_GBK" w:eastAsia="方正小标宋_GBK" w:cs="方正小标宋_GBK"/>
          <w:sz w:val="44"/>
          <w:szCs w:val="44"/>
          <w:lang w:val="en-US" w:eastAsia="zh-CN"/>
        </w:rPr>
        <w:t>项目管理费</w:t>
      </w:r>
      <w:r>
        <w:rPr>
          <w:rFonts w:hint="eastAsia" w:ascii="方正小标宋_GBK" w:eastAsia="方正小标宋_GBK" w:cs="方正小标宋_GBK"/>
          <w:sz w:val="44"/>
          <w:szCs w:val="44"/>
        </w:rPr>
        <w:t>的通知</w:t>
      </w:r>
    </w:p>
    <w:p>
      <w:pPr>
        <w:spacing w:line="600" w:lineRule="exact"/>
        <w:rPr>
          <w:rFonts w:ascii="方正小标宋_GBK" w:eastAsia="方正小标宋_GBK" w:cs="方正小标宋_GBK"/>
          <w:spacing w:val="-8"/>
          <w:sz w:val="44"/>
          <w:szCs w:val="44"/>
        </w:rPr>
      </w:pPr>
    </w:p>
    <w:p>
      <w:pPr>
        <w:spacing w:line="680" w:lineRule="exact"/>
        <w:rPr>
          <w:rFonts w:ascii="Times New Roman" w:hAnsi="Times New Roman" w:eastAsia="方正仿宋_GBK" w:cs="Times New Roman"/>
          <w:color w:val="000000" w:themeColor="text1"/>
          <w:sz w:val="32"/>
          <w:szCs w:val="32"/>
        </w:rPr>
      </w:pPr>
      <w:r>
        <w:rPr>
          <w:rFonts w:hint="eastAsia" w:ascii="Times New Roman" w:eastAsia="方正仿宋_GBK" w:cs="Times New Roman"/>
          <w:color w:val="000000" w:themeColor="text1"/>
          <w:sz w:val="32"/>
          <w:szCs w:val="32"/>
          <w:lang w:val="en-US" w:eastAsia="zh-CN"/>
        </w:rPr>
        <w:t>富源县农业农村局</w:t>
      </w:r>
      <w:r>
        <w:rPr>
          <w:rFonts w:ascii="Times New Roman" w:eastAsia="方正仿宋_GBK" w:cs="Times New Roman"/>
          <w:color w:val="000000" w:themeColor="text1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eastAsia="方正仿宋_GBK" w:cs="Times New Roman"/>
          <w:color w:val="000000" w:themeColor="text1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《曲靖市财政局关于下达2025年第二批中央财政衔接推进乡村振兴补助资金的通知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412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富源县人民政府关于2025年第二批中央财政衔接资金实施项目的批复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富政复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</w:rPr>
        <w:t>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117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 w:cs="Times New Roman"/>
          <w:sz w:val="32"/>
          <w:szCs w:val="32"/>
        </w:rPr>
        <w:t>现将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中央财政衔接资金项目管理费110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万</w:t>
      </w:r>
      <w:r>
        <w:rPr>
          <w:rFonts w:ascii="Times New Roman" w:hAnsi="Times New Roman" w:eastAsia="方正仿宋_GBK" w:cs="Times New Roman"/>
          <w:sz w:val="32"/>
          <w:szCs w:val="32"/>
        </w:rPr>
        <w:t>元下达给你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此款列入202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21305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其他巩固拓展脱贫攻坚成果衔接乡村振兴支出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预算支出科目。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请按照《中央财政衔接推进乡村振兴补助资金管理办法》（财农〔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云南省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曲靖市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要求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附件：绩效目标申报表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760" w:lineRule="exact"/>
        <w:ind w:left="0" w:leftChars="0" w:firstLine="5040" w:firstLineChars="1575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 xml:space="preserve">　富源县财政局                          </w:t>
      </w:r>
    </w:p>
    <w:p>
      <w:pPr>
        <w:spacing w:line="760" w:lineRule="exact"/>
        <w:ind w:left="0" w:leftChars="0" w:firstLine="5040" w:firstLineChars="1575"/>
        <w:rPr>
          <w:rFonts w:hint="eastAsia" w:ascii="Times New Roman" w:hAnsi="方正仿宋_GBK" w:eastAsia="方正仿宋_GBK" w:cs="方正仿宋_GBK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方正仿宋_GBK" w:eastAsia="方正仿宋_GBK" w:cs="方正仿宋_GBK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方正仿宋_GBK" w:eastAsia="方正仿宋_GBK" w:cs="方正仿宋_GBK"/>
          <w:color w:val="auto"/>
          <w:sz w:val="32"/>
          <w:szCs w:val="32"/>
        </w:rPr>
        <w:t>月</w:t>
      </w:r>
      <w:r>
        <w:rPr>
          <w:rFonts w:hint="eastAsia" w:ascii="Times New Roman" w:hAnsi="方正仿宋_GBK" w:eastAsia="方正仿宋_GBK" w:cs="方正仿宋_GBK"/>
          <w:color w:val="auto"/>
          <w:sz w:val="32"/>
          <w:szCs w:val="32"/>
          <w:lang w:val="en-US" w:eastAsia="zh-CN"/>
        </w:rPr>
        <w:t>13</w:t>
      </w:r>
      <w:r>
        <w:rPr>
          <w:rFonts w:hint="eastAsia" w:ascii="Times New Roman" w:hAnsi="方正仿宋_GBK" w:eastAsia="方正仿宋_GBK" w:cs="方正仿宋_GBK"/>
          <w:color w:val="auto"/>
          <w:sz w:val="32"/>
          <w:szCs w:val="32"/>
        </w:rPr>
        <w:t>日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color w:val="FF0000"/>
          <w:sz w:val="28"/>
          <w:szCs w:val="28"/>
          <w:lang w:eastAsia="zh-CN"/>
        </w:rPr>
      </w:pPr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1871" w:right="1587" w:bottom="1757" w:left="1587" w:header="851" w:footer="1134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方正仿宋_GBK" w:eastAsia="方正仿宋_GBK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方正仿宋_GBK" w:eastAsia="方正仿宋_GBK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2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YxZTA1ZDU0YWFhZmNhZTllOTZhODZhYjlkZGIwOWMifQ=="/>
  </w:docVars>
  <w:rsids>
    <w:rsidRoot w:val="002833A5"/>
    <w:rsid w:val="00023501"/>
    <w:rsid w:val="000F7B12"/>
    <w:rsid w:val="00115447"/>
    <w:rsid w:val="001532F7"/>
    <w:rsid w:val="001965D0"/>
    <w:rsid w:val="002833A5"/>
    <w:rsid w:val="002A337C"/>
    <w:rsid w:val="002B632A"/>
    <w:rsid w:val="00302054"/>
    <w:rsid w:val="00337A4B"/>
    <w:rsid w:val="00380196"/>
    <w:rsid w:val="00381437"/>
    <w:rsid w:val="003B2293"/>
    <w:rsid w:val="00422F18"/>
    <w:rsid w:val="00424A78"/>
    <w:rsid w:val="00450683"/>
    <w:rsid w:val="00453BE5"/>
    <w:rsid w:val="004A242C"/>
    <w:rsid w:val="005105E3"/>
    <w:rsid w:val="00595AB3"/>
    <w:rsid w:val="0059768E"/>
    <w:rsid w:val="005C4863"/>
    <w:rsid w:val="006215C6"/>
    <w:rsid w:val="00625968"/>
    <w:rsid w:val="0065464F"/>
    <w:rsid w:val="00694981"/>
    <w:rsid w:val="00696920"/>
    <w:rsid w:val="006A26BD"/>
    <w:rsid w:val="00704744"/>
    <w:rsid w:val="00715200"/>
    <w:rsid w:val="00715268"/>
    <w:rsid w:val="007445E9"/>
    <w:rsid w:val="0075199A"/>
    <w:rsid w:val="00784C17"/>
    <w:rsid w:val="00795C1F"/>
    <w:rsid w:val="007F542B"/>
    <w:rsid w:val="008166CF"/>
    <w:rsid w:val="0081682F"/>
    <w:rsid w:val="00816D7B"/>
    <w:rsid w:val="0084309C"/>
    <w:rsid w:val="00850D8D"/>
    <w:rsid w:val="0085551F"/>
    <w:rsid w:val="00882668"/>
    <w:rsid w:val="008D462B"/>
    <w:rsid w:val="008D727E"/>
    <w:rsid w:val="008F7621"/>
    <w:rsid w:val="00932082"/>
    <w:rsid w:val="00946D96"/>
    <w:rsid w:val="00962E38"/>
    <w:rsid w:val="00967FD5"/>
    <w:rsid w:val="0097752F"/>
    <w:rsid w:val="009D7A3F"/>
    <w:rsid w:val="009E30C8"/>
    <w:rsid w:val="009F0B96"/>
    <w:rsid w:val="00A67EDC"/>
    <w:rsid w:val="00A86BAE"/>
    <w:rsid w:val="00AE35C0"/>
    <w:rsid w:val="00B114AB"/>
    <w:rsid w:val="00B60538"/>
    <w:rsid w:val="00B77C22"/>
    <w:rsid w:val="00B84670"/>
    <w:rsid w:val="00C1301E"/>
    <w:rsid w:val="00C41323"/>
    <w:rsid w:val="00C464F7"/>
    <w:rsid w:val="00C80440"/>
    <w:rsid w:val="00C82575"/>
    <w:rsid w:val="00CB3EC5"/>
    <w:rsid w:val="00CB3EF4"/>
    <w:rsid w:val="00CC108F"/>
    <w:rsid w:val="00D20C7D"/>
    <w:rsid w:val="00D7600C"/>
    <w:rsid w:val="00DA43FA"/>
    <w:rsid w:val="00DC2CD9"/>
    <w:rsid w:val="00DF5056"/>
    <w:rsid w:val="00E15371"/>
    <w:rsid w:val="00E20E80"/>
    <w:rsid w:val="00E929CC"/>
    <w:rsid w:val="00ED6713"/>
    <w:rsid w:val="00EE573A"/>
    <w:rsid w:val="00EE73E0"/>
    <w:rsid w:val="00F12D7B"/>
    <w:rsid w:val="00FB721A"/>
    <w:rsid w:val="03031FA2"/>
    <w:rsid w:val="03271FBB"/>
    <w:rsid w:val="036901EF"/>
    <w:rsid w:val="04613859"/>
    <w:rsid w:val="06A46C72"/>
    <w:rsid w:val="088C4BE3"/>
    <w:rsid w:val="09EE3F5D"/>
    <w:rsid w:val="0E231EC4"/>
    <w:rsid w:val="138162BE"/>
    <w:rsid w:val="17A34446"/>
    <w:rsid w:val="18CF34D1"/>
    <w:rsid w:val="1AA10A9A"/>
    <w:rsid w:val="1B8A3756"/>
    <w:rsid w:val="22911C28"/>
    <w:rsid w:val="23ED1F1A"/>
    <w:rsid w:val="25596C27"/>
    <w:rsid w:val="25BC70A8"/>
    <w:rsid w:val="28384A19"/>
    <w:rsid w:val="28413267"/>
    <w:rsid w:val="2A352DC5"/>
    <w:rsid w:val="2BB24A17"/>
    <w:rsid w:val="2C5A1067"/>
    <w:rsid w:val="2F546B9F"/>
    <w:rsid w:val="3210234F"/>
    <w:rsid w:val="326E5A4B"/>
    <w:rsid w:val="32D63D87"/>
    <w:rsid w:val="3634046F"/>
    <w:rsid w:val="366F1802"/>
    <w:rsid w:val="37DE6800"/>
    <w:rsid w:val="3CE23408"/>
    <w:rsid w:val="3D1B6441"/>
    <w:rsid w:val="3D60781F"/>
    <w:rsid w:val="3D615D72"/>
    <w:rsid w:val="3D8F4937"/>
    <w:rsid w:val="3EB3501B"/>
    <w:rsid w:val="405B66A9"/>
    <w:rsid w:val="40A82225"/>
    <w:rsid w:val="424122F2"/>
    <w:rsid w:val="46432792"/>
    <w:rsid w:val="46F20AE9"/>
    <w:rsid w:val="4A8C0A82"/>
    <w:rsid w:val="4B9A78EA"/>
    <w:rsid w:val="4E076777"/>
    <w:rsid w:val="4EC76780"/>
    <w:rsid w:val="50454A3E"/>
    <w:rsid w:val="50635FD0"/>
    <w:rsid w:val="509515CA"/>
    <w:rsid w:val="531F46D5"/>
    <w:rsid w:val="53E010CD"/>
    <w:rsid w:val="552E7F77"/>
    <w:rsid w:val="56C90903"/>
    <w:rsid w:val="57B15559"/>
    <w:rsid w:val="57E042D5"/>
    <w:rsid w:val="5BA7372A"/>
    <w:rsid w:val="5E1D7E46"/>
    <w:rsid w:val="5ED30D4D"/>
    <w:rsid w:val="5F6316B3"/>
    <w:rsid w:val="5F646C64"/>
    <w:rsid w:val="61DD3BF1"/>
    <w:rsid w:val="67851C30"/>
    <w:rsid w:val="683F08DD"/>
    <w:rsid w:val="683F1F95"/>
    <w:rsid w:val="6EB8209E"/>
    <w:rsid w:val="6EBB6E85"/>
    <w:rsid w:val="706F31E6"/>
    <w:rsid w:val="72172F11"/>
    <w:rsid w:val="73BF6768"/>
    <w:rsid w:val="76B06943"/>
    <w:rsid w:val="776027A9"/>
    <w:rsid w:val="78C241C3"/>
    <w:rsid w:val="79153CC3"/>
    <w:rsid w:val="79F05F63"/>
    <w:rsid w:val="7E950D27"/>
    <w:rsid w:val="7F7428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paragraph" w:customStyle="1" w:styleId="11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  <w:style w:type="character" w:customStyle="1" w:styleId="12">
    <w:name w:val="font61"/>
    <w:basedOn w:val="7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1044</Words>
  <Characters>1163</Characters>
  <Lines>10</Lines>
  <Paragraphs>2</Paragraphs>
  <TotalTime>2</TotalTime>
  <ScaleCrop>false</ScaleCrop>
  <LinksUpToDate>false</LinksUpToDate>
  <CharactersWithSpaces>1226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2024-12-12T01:13:00Z</cp:lastPrinted>
  <dcterms:modified xsi:type="dcterms:W3CDTF">2025-09-22T02:49:49Z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8D5185E62671408AA5A41C5C23491F69</vt:lpwstr>
  </property>
</Properties>
</file>